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xtd35vrvhy5y" w:id="0"/>
      <w:bookmarkEnd w:id="0"/>
      <w:r w:rsidDel="00000000" w:rsidR="00000000" w:rsidRPr="00000000">
        <w:rPr>
          <w:sz w:val="24"/>
          <w:szCs w:val="24"/>
          <w:rtl w:val="0"/>
        </w:rPr>
        <w:t xml:space="preserve">Text description for: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Style w:val="Title"/>
        <w:rPr/>
      </w:pPr>
      <w:bookmarkStart w:colFirst="0" w:colLast="0" w:name="_j66qjl703r9j" w:id="1"/>
      <w:bookmarkEnd w:id="1"/>
      <w:r w:rsidDel="00000000" w:rsidR="00000000" w:rsidRPr="00000000">
        <w:rPr>
          <w:rtl w:val="0"/>
        </w:rPr>
        <w:t xml:space="preserve">Support opportunities to customise the display of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Font, size of text, spacing, background and text colour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Size of images, graphs, tables, and other visual content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Colour used for information or emphasis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Speed and timing of video or audio resource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Layout of visual or other elements, such as text, links, forms and buttons.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Visit the UDL consideration, “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Support opportunities to customise the display of information</w:t>
        </w:r>
      </w:hyperlink>
      <w:r w:rsidDel="00000000" w:rsidR="00000000" w:rsidRPr="00000000">
        <w:rPr>
          <w:rtl w:val="0"/>
        </w:rPr>
        <w:t xml:space="preserve">” on the UDL Guidelines website to find out more.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dlguidelines.cast.org/representation/perception/customize-displa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